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Prisoner transport vehicles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prisoner transport vehicles,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spacing w:after="100"/>
      </w:pPr>
      <w:r>
        <w:rPr>
          <w:b/>
          <w:color w:val="2F4F6F"/>
        </w:rPr>
        <w:t xml:space="preserve">2.5.6  </w:t>
      </w:r>
      <w:r>
        <w:t>For detainee transport: seating and restraint anchorage to FMVSS 207/210; emergency exits on bus-classified units to FMVSS 217, balanced against security; compartment and camera design to the sightline and monitoring requirements of PREA, 28 CFR Part 115.</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$110,000 – $350,000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Transit or E-350 van · Ford E-450, F-550 or Chevrolet 4500 cutaway · Ford F-650, Freightliner S2C or International MV607 medium-duty bus · ADA configurations on every platform</w:t>
            </w:r>
          </w:p>
        </w:tc>
      </w:tr>
      <w:tr>
        <w:tc>
          <w:tcPr>
            <w:tcW w:type="dxa" w:w="2448"/>
          </w:tcPr>
          <w:p>
            <w:r/>
            <w:r>
              <w:rPr>
                <w:b/>
                <w:sz w:val="19"/>
              </w:rPr>
              <w:t>Compartments and seats</w:t>
            </w:r>
          </w:p>
        </w:tc>
        <w:tc>
          <w:tcPr>
            <w:tcW w:type="dxa" w:w="7200"/>
          </w:tcPr>
          <w:p>
            <w:r/>
            <w:r>
              <w:rPr>
                <w:sz w:val="19"/>
              </w:rPr>
              <w:t>One to three compartments in a van; 8 to 20 detainees in a cutaway; 30 to 48 in a bus, segregated by classification; ADA cell where required; restroom option on buses</w:t>
            </w:r>
          </w:p>
        </w:tc>
      </w:tr>
      <w:tr>
        <w:tc>
          <w:tcPr>
            <w:tcW w:type="dxa" w:w="2448"/>
          </w:tcPr>
          <w:p>
            <w:r/>
            <w:r>
              <w:rPr>
                <w:b/>
                <w:sz w:val="19"/>
              </w:rPr>
              <w:t>Major equipment</w:t>
            </w:r>
          </w:p>
        </w:tc>
        <w:tc>
          <w:tcPr>
            <w:tcW w:type="dxa" w:w="7200"/>
          </w:tcPr>
          <w:p>
            <w:r/>
            <w:r>
              <w:rPr>
                <w:sz w:val="19"/>
              </w:rPr>
              <w:t>Welded steel compartment cages and partitions, exterior window bars or interior caging, secure seating with restraint points, officer partition, camera, radio and GPS provisions, firearm securement, K-9 provisions</w:t>
            </w:r>
          </w:p>
        </w:tc>
      </w:tr>
      <w:tr>
        <w:tc>
          <w:tcPr>
            <w:tcW w:type="dxa" w:w="2448"/>
          </w:tcPr>
          <w:p>
            <w:r/>
            <w:r>
              <w:rPr>
                <w:b/>
                <w:sz w:val="19"/>
              </w:rPr>
              <w:t>Access and power</w:t>
            </w:r>
          </w:p>
        </w:tc>
        <w:tc>
          <w:tcPr>
            <w:tcW w:type="dxa" w:w="7200"/>
          </w:tcPr>
          <w:p>
            <w:r/>
            <w:r>
              <w:rPr>
                <w:sz w:val="19"/>
              </w:rPr>
              <w:t>ADA detainee seating where required · compartment HVAC and ventilation · interior lighting · panic alert and radio integration</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FMVSS 207/210 and 217</w:t>
            </w:r>
          </w:p>
        </w:tc>
        <w:tc>
          <w:tcPr>
            <w:tcW w:type="dxa" w:w="6912"/>
          </w:tcPr>
          <w:p>
            <w:r/>
            <w:r>
              <w:rPr>
                <w:sz w:val="19"/>
              </w:rPr>
              <w:t>Seating and restraint anchorage (207/210); emergency exits on bus-classified units, balanced against security (217).</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PREA, 28 CFR Part 115</w:t>
            </w:r>
          </w:p>
        </w:tc>
        <w:tc>
          <w:tcPr>
            <w:tcW w:type="dxa" w:w="6912"/>
          </w:tcPr>
          <w:p>
            <w:r/>
            <w:r>
              <w:rPr>
                <w:sz w:val="19"/>
              </w:rPr>
              <w:t>Sightline and monitoring requirements designed into the compartments and camera layout from the first drawing.</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Prisoner transport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